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6"/>
          <w:szCs w:val="36"/>
        </w:rPr>
      </w:pPr>
      <w:r>
        <w:rPr>
          <w:rFonts w:eastAsia="Arial"/>
          <w:color w:val="000000"/>
          <w:sz w:val="36"/>
          <w:szCs w:val="36"/>
        </w:rPr>
        <w:t>Перечень документов и предметов быта, необходимых при поступлении и пребывании ребенка в Логопедическом детском саду «Радость»</w:t>
      </w:r>
    </w:p>
    <w:p>
      <w:pPr>
        <w:pStyle w:val="para5"/>
        <w:spacing w:after="1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>1. Медицинские справки:</w:t>
        <w:br w:type="textWrapping"/>
      </w:r>
      <w:r>
        <w:rPr>
          <w:rFonts w:eastAsia="Arial"/>
          <w:b w:val="0"/>
          <w:bCs w:val="0"/>
          <w:color w:val="000000"/>
          <w:sz w:val="28"/>
          <w:szCs w:val="28"/>
        </w:rPr>
        <w:t>(срок действия справок составляет 10 дней)</w:t>
      </w:r>
      <w:r>
        <w:rPr>
          <w:rFonts w:eastAsia="Arial"/>
          <w:color w:val="000000"/>
          <w:sz w:val="32"/>
          <w:szCs w:val="32"/>
        </w:rPr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1.1. От педиатра о состоянии здоровья ребенка и возможности посещения им детского дошкольного учреждения.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1.2. Справка-заключение психолога, психиатра, невролога, в том числе о соответствии психо-речевого развития возрасту ребенка образца 026-у, утвержденной СанПин 2.4.1.3049-13 от 15 мая 2013 г. №26.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1.3. Из лаборатории анализ на яйца гельминтов и энтеробиоз.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>2. Копии документов: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2.1. Свидетельство о рождении ребенка.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2.2. Медицинский полис ребенка.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2.3. Паспорта взрослых, которые будут приводить и забирать ребенка.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2.4. Фотография ребенка 3х4 – 1 шт.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2.5. 1 фотография ребенка 150х200 мм (вертикальная) на фотобумаге.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>3. Постельные принадлежности: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3.1. Плоская подушка.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3.2. Легкое одеяло.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3.3. Комплект постельного белья и непромокаемый наматрасник (размер 140x60 см).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3.4. Пижама.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>4. Полотенце для рук.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>5. Одежда для помещения: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5.1. Сменная одежда.</w:t>
      </w:r>
    </w:p>
    <w:p>
      <w:pPr>
        <w:spacing w:after="0" w:line="240" w:lineRule="auto"/>
        <w:keepNext/>
        <w:outlineLvl w:val="3"/>
        <w:keepLines/>
        <w:widowControl w:val="0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Cs/>
          <w:color w:val="000000"/>
          <w:kern w:val="1"/>
          <w:sz w:val="28"/>
          <w:szCs w:val="28"/>
        </w:rPr>
      </w:pPr>
      <w:r>
        <w:rPr>
          <w:rFonts w:ascii="Arial" w:hAnsi="Arial" w:eastAsia="Arial" w:cs="Arial"/>
          <w:bCs/>
          <w:color w:val="000000"/>
          <w:kern w:val="1"/>
          <w:sz w:val="28"/>
          <w:szCs w:val="28"/>
        </w:rPr>
        <w:t>5.2. Сменная обувь для помещения (желательно сандалии на липучках или легкие туфли).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>6. Расческа.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>7. Пакет или сумка для вещей в стирку.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05" w:right="851" w:bottom="505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77"/>
    </w:tmLastPosCaret>
    <w:tmLastPosAnchor>
      <w:tmLastPosPgfIdx w:val="0"/>
      <w:tmLastPosIdx w:val="0"/>
    </w:tmLastPosAnchor>
    <w:tmLastPosTblRect w:left="0" w:top="0" w:right="0" w:bottom="0"/>
  </w:tmLastPos>
  <w:tmAppRevision w:date="1707829125" w:val="976" w:fileVer="342" w:fileVerOS="4">
    <w:pdfExportOpt pagesRangeIndex="1" pagesSelectionIndex="0" qualityIndex="1" embedFonts="1" useJpegs="1" useSubsetFonts="1" useAlpha="0" relativeLinks="0" useInteractiveForms="0" taggedPdf="1" pane="0" zoom="0" zoomScale="100" layout="0" includeDoc="0" viewFlags="0" openViewer="1" jpegQuality="90" flags="244" tocGen="0" tocLevels="9" exportComments="0" exportChanges="0" name="f:\Down\docs.pdf"/>
  </w:tmAppRevision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heading 3"/>
    <w:qFormat/>
    <w:basedOn w:val="para2"/>
    <w:next w:val="para0"/>
    <w:pPr>
      <w:outlineLvl w:val="2"/>
      <w:tabs defTabSz="720"/>
    </w:pPr>
    <w:rPr>
      <w:sz w:val="28"/>
      <w:szCs w:val="28"/>
    </w:rPr>
    <w:key w:val="1075"/>
  </w:style>
  <w:style w:type="paragraph" w:styleId="para5">
    <w:name w:val="heading 4"/>
    <w:qFormat/>
    <w:basedOn w:val="para4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 w:line="240" w:lineRule="auto"/>
      <w:keepNext/>
      <w:outlineLvl w:val="0"/>
      <w:keepLines/>
      <w:widowControl w:val="0"/>
    </w:pPr>
    <w:rPr>
      <w:rFonts w:ascii="Arial" w:hAnsi="Arial" w:eastAsia="SimSun" w:cs="Arial"/>
      <w:b/>
      <w:bCs/>
      <w:kern w:val="1"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>
    <w:name w:val="heading 3"/>
    <w:qFormat/>
    <w:basedOn w:val="para2"/>
    <w:next w:val="para0"/>
    <w:pPr>
      <w:outlineLvl w:val="2"/>
      <w:tabs defTabSz="720"/>
    </w:pPr>
    <w:rPr>
      <w:sz w:val="28"/>
      <w:szCs w:val="28"/>
    </w:rPr>
    <w:key w:val="1075"/>
  </w:style>
  <w:style w:type="paragraph" w:styleId="para5">
    <w:name w:val="heading 4"/>
    <w:qFormat/>
    <w:basedOn w:val="para4"/>
    <w:next w:val="para0"/>
    <w:pPr>
      <w:outlineLvl w:val="3"/>
    </w:pPr>
    <w:rPr>
      <w:sz w:val="26"/>
      <w:szCs w:val="26"/>
    </w:rPr>
    <w:key w:val="1076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Сергей</dc:creator>
  <cp:keywords/>
  <dc:description/>
  <cp:lastModifiedBy/>
  <cp:revision>33</cp:revision>
  <cp:lastPrinted>2022-11-08T04:29:51Z</cp:lastPrinted>
  <dcterms:created xsi:type="dcterms:W3CDTF">2018-02-12T14:12:00Z</dcterms:created>
  <dcterms:modified xsi:type="dcterms:W3CDTF">2024-02-13T12:58:45Z</dcterms:modified>
</cp:coreProperties>
</file>